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2" w:rsidRDefault="00E27962" w:rsidP="00E27962">
      <w:pPr>
        <w:rPr>
          <w:rFonts w:eastAsia="Calibri"/>
        </w:rPr>
      </w:pPr>
    </w:p>
    <w:p w:rsidR="00E27962" w:rsidRDefault="00E27962" w:rsidP="00E27962">
      <w:pPr>
        <w:jc w:val="both"/>
        <w:rPr>
          <w:rFonts w:eastAsia="Calibri"/>
        </w:rPr>
      </w:pPr>
    </w:p>
    <w:p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83366A" w:rsidRDefault="00B52FB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3366A">
              <w:rPr>
                <w:rFonts w:ascii="Calibri" w:eastAsia="Calibri" w:hAnsi="Calibri" w:cs="Calibri"/>
                <w:sz w:val="20"/>
                <w:szCs w:val="20"/>
              </w:rPr>
              <w:t>Jacek Joostberens</w:t>
            </w:r>
          </w:p>
        </w:tc>
      </w:tr>
      <w:tr w:rsidR="000D1512" w:rsidRPr="007A1FBE" w:rsidTr="001743DD">
        <w:trPr>
          <w:trHeight w:val="340"/>
        </w:trPr>
        <w:tc>
          <w:tcPr>
            <w:tcW w:w="4817" w:type="dxa"/>
            <w:shd w:val="clear" w:color="auto" w:fill="auto"/>
          </w:tcPr>
          <w:p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D1512" w:rsidRPr="0083366A" w:rsidRDefault="00B52FB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3366A">
              <w:rPr>
                <w:rFonts w:ascii="Calibri" w:eastAsia="Calibri" w:hAnsi="Calibri" w:cs="Calibri"/>
                <w:sz w:val="20"/>
                <w:szCs w:val="20"/>
              </w:rPr>
              <w:t>https://grafika.swps.pl/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83366A" w:rsidRDefault="00B52FB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3366A">
              <w:rPr>
                <w:rFonts w:ascii="Calibri" w:eastAsia="Calibri" w:hAnsi="Calibri" w:cs="Calibri"/>
                <w:sz w:val="20"/>
                <w:szCs w:val="20"/>
                <w:lang w:val="pl"/>
              </w:rPr>
              <w:t>S</w:t>
            </w:r>
            <w:r w:rsidRPr="0083366A">
              <w:rPr>
                <w:rFonts w:ascii="Calibri" w:eastAsia="Calibri" w:hAnsi="Calibri" w:cs="Calibri"/>
                <w:sz w:val="20"/>
                <w:szCs w:val="20"/>
                <w:lang w:val="pl"/>
              </w:rPr>
              <w:t>ztuki plastyczne i konserwacja dzieł sztuki</w:t>
            </w:r>
          </w:p>
        </w:tc>
        <w:bookmarkStart w:id="0" w:name="_GoBack"/>
        <w:bookmarkEnd w:id="0"/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</w:tcPr>
          <w:p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Default="00E66F45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C13C5B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https://orcid.org/0000-0003-3552-9388</w:t>
              </w:r>
            </w:hyperlink>
          </w:p>
          <w:p w:rsidR="007C34EA" w:rsidRDefault="007C34EA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66F45" w:rsidRPr="00E66F45" w:rsidRDefault="00E66F45" w:rsidP="00E66F4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6F45">
              <w:rPr>
                <w:rFonts w:ascii="Calibri" w:eastAsia="Calibri" w:hAnsi="Calibri" w:cs="Calibri"/>
                <w:b/>
                <w:sz w:val="20"/>
                <w:szCs w:val="20"/>
              </w:rPr>
              <w:t>Publikacje: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Joostberens, J. (2015). Grafika w warsztacie architekta. In: N. Bąba-Ciosek (ed.),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Interferencje. Sztuka + nauka.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Gliwice: Wydawnictwo Wydziału Architektury Politechniki Śląskiej.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Joostberens, J. (2015).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Śląska tożsamość a wybory twórcze na podstawie prac własnych.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In: J. Filipczyk (ed.),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Sztuka na Śląsku po 1945 roku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. Opole: Muzeum Śląska Opolskiego.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Joostberens, J. (2018).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Z widokiem na Ślężę. Grafika.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Monografia z okazji 20-lecia pracy twórczej. Kraków–Chorzów: Stowarzyszenie Chorzowskich Artystów Plastyków.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Joostberens, J. (2020). Jacek Joostberens. In: M. Jabłońska (ed.),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Przestrzeń środka. 7.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Mediations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Biennale Polska – Horyzont Zdarzeń.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Wrocław–Kraków: Wydawnictwo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Libron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66F45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Joostberens, J. (2021).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Graphic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art in the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architect’s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workshop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In: N. Bąba-Ciosek (ed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.),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Interference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Art+science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Gliwice: Wydawnictwo Wydziału Architektury Politechniki Śląskiej.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b/>
                <w:sz w:val="20"/>
                <w:szCs w:val="20"/>
              </w:rPr>
              <w:t>Wystawy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(u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dział w 20 wystawach indywidualnych i ponad 200. zbiorowych w Polsce i za granicą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b/>
                <w:sz w:val="20"/>
                <w:szCs w:val="20"/>
              </w:rPr>
              <w:t>Wystawy indywidualne (wybór):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2019,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Wielowarstwowe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, grafika, Galeria „113”, Wydział Sztuki, Instytut Sztuk Pięknych, Uniwersytet Humanistyczno-Przyrodniczy im. Jana Długosza w Częstochowie.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2018,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Proscénium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jiné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strany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grafika, video, Galerie Opera –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Divadlo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Jiřího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Myrona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Národní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divadlo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moravskoslezské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>, Ostrawa, Czechy.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2018, STAGE41, grafika, wideo,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Industrial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Gallery, Ostrawa, Czechy.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2018,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Z widokiem na Ślężę. Jacek Joostberens – grafika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, grafika, wideo, obiekty, wystawa z okazji 20-lecia pracy twórczej, Międzynarodowe Centrum Sztuk Graficznych, Kraków.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2010,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Wejścia – Wyjścia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, grafika, wideo, Galeria „W stolarni”, Muzeum Śląskie, Katowice.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b/>
                <w:sz w:val="20"/>
                <w:szCs w:val="20"/>
              </w:rPr>
              <w:t>Wystawy zbiorowe (wybór):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2020,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 6th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Graphic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Art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Biennial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Transylvanian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Art Center w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Sepsiszentgyörgy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Szeklerland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>, Rumunia.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2019,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2. Ogólnopolski Konkurs Grafiki Artystycznej „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Grafiteka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2019”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>, Galeria DAP1 i DAP2 Związku Polskich Artystów Plastyków Okręgu Warszawskiego, Warszawa.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2018,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Osten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Biennial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Drawing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Skopje 2018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Osten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Gallery, Skopje, Macedonia.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2018,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Doppelpass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– Rozegranie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Annenkapelle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Görlitz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>, Niemcy.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2017,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First International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Print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Biennale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Yerevan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2017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Armenian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Center for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Contemporary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Experimental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Art (ACCEA/NPAK), Erywań, Armenia.</w:t>
            </w:r>
          </w:p>
          <w:p w:rsidR="007C34EA" w:rsidRPr="007C34EA" w:rsidRDefault="007C34EA" w:rsidP="007C34EA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2015, </w:t>
            </w:r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 International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Biennial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Festival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</w:t>
            </w:r>
            <w:proofErr w:type="spellStart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>Portrait</w:t>
            </w:r>
            <w:proofErr w:type="spellEnd"/>
            <w:r w:rsidRPr="007C34E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XVI INTERBIFEP</w:t>
            </w:r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Međunarodna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galerija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34EA">
              <w:rPr>
                <w:rFonts w:ascii="Calibri" w:eastAsia="Calibri" w:hAnsi="Calibri" w:cs="Calibri"/>
                <w:sz w:val="20"/>
                <w:szCs w:val="20"/>
              </w:rPr>
              <w:t>portreta</w:t>
            </w:r>
            <w:proofErr w:type="spellEnd"/>
            <w:r w:rsidRPr="007C34EA">
              <w:rPr>
                <w:rFonts w:ascii="Calibri" w:eastAsia="Calibri" w:hAnsi="Calibri" w:cs="Calibri"/>
                <w:sz w:val="20"/>
                <w:szCs w:val="20"/>
              </w:rPr>
              <w:t>, Tuzla, Bośnia i Hercegowina.</w:t>
            </w:r>
          </w:p>
          <w:p w:rsidR="00E66F45" w:rsidRPr="007A1FBE" w:rsidRDefault="00E66F45" w:rsidP="00E66F4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9918CC" w:rsidP="009C5AD8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Szeroko rozumiana praca nad matrycą i ryciną graficzną, odnosząca się do tradycji oraz oparta o poszukiwania i eksperymenty zarówno </w:t>
            </w:r>
            <w:r w:rsidR="009C5AD8">
              <w:rPr>
                <w:rFonts w:asciiTheme="majorHAnsi" w:eastAsia="Calibri" w:hAnsiTheme="majorHAnsi" w:cs="Calibri"/>
                <w:sz w:val="20"/>
                <w:szCs w:val="20"/>
              </w:rPr>
              <w:t>artystyczne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, jak i warsztatowe. Kreowanie indywidualnego języka i postawy twó</w:t>
            </w:r>
            <w:r w:rsidR="009C5AD8">
              <w:rPr>
                <w:rFonts w:asciiTheme="majorHAnsi" w:eastAsia="Calibri" w:hAnsiTheme="majorHAnsi" w:cs="Calibri"/>
                <w:sz w:val="20"/>
                <w:szCs w:val="20"/>
              </w:rPr>
              <w:t xml:space="preserve">rczej w sztuce i projektowaniu. Łączenie technik i narzędzi (formy </w:t>
            </w:r>
            <w:proofErr w:type="spellStart"/>
            <w:r w:rsidR="009C5AD8">
              <w:rPr>
                <w:rFonts w:asciiTheme="majorHAnsi" w:eastAsia="Calibri" w:hAnsiTheme="majorHAnsi" w:cs="Calibri"/>
                <w:sz w:val="20"/>
                <w:szCs w:val="20"/>
              </w:rPr>
              <w:t>wileowymiarowe</w:t>
            </w:r>
            <w:proofErr w:type="spellEnd"/>
            <w:r w:rsidR="009C5AD8">
              <w:rPr>
                <w:rFonts w:asciiTheme="majorHAnsi" w:eastAsia="Calibri" w:hAnsiTheme="majorHAnsi" w:cs="Calibri"/>
                <w:sz w:val="20"/>
                <w:szCs w:val="20"/>
              </w:rPr>
              <w:t>).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83366A" w:rsidRDefault="00B52FB4" w:rsidP="00B52FB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3366A">
              <w:rPr>
                <w:rFonts w:ascii="Calibri" w:eastAsia="Calibri" w:hAnsi="Calibri" w:cs="Calibri"/>
                <w:sz w:val="20"/>
                <w:szCs w:val="20"/>
              </w:rPr>
              <w:t>Grafika artystyczna, projektowanie graficzne, sztuki wizualne.</w:t>
            </w:r>
          </w:p>
        </w:tc>
      </w:tr>
      <w:tr w:rsidR="00273EBF" w:rsidRPr="007A1FBE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273EBF" w:rsidRPr="0083366A" w:rsidRDefault="00B52FB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3366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83366A" w:rsidRDefault="00ED570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3366A">
              <w:rPr>
                <w:rFonts w:ascii="Calibri" w:eastAsia="Calibri" w:hAnsi="Calibri" w:cs="Calibri"/>
                <w:sz w:val="20"/>
                <w:szCs w:val="20"/>
              </w:rPr>
              <w:t>2. (2018, 2023)</w:t>
            </w:r>
          </w:p>
        </w:tc>
      </w:tr>
      <w:tr w:rsidR="0034651D" w:rsidRPr="007A1FBE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6119CE" w:rsidRDefault="006119CE" w:rsidP="006119C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119CE">
              <w:rPr>
                <w:rFonts w:ascii="Calibri" w:eastAsia="Calibri" w:hAnsi="Calibri" w:cs="Calibri"/>
                <w:sz w:val="20"/>
                <w:szCs w:val="20"/>
              </w:rPr>
              <w:t>Obszary tematyczne: g</w:t>
            </w:r>
            <w:r w:rsidRPr="006119CE">
              <w:rPr>
                <w:rFonts w:ascii="Calibri" w:eastAsia="Calibri" w:hAnsi="Calibri" w:cs="Calibri"/>
                <w:sz w:val="20"/>
                <w:szCs w:val="20"/>
              </w:rPr>
              <w:t>rafika artystyczna, projektowanie graficzne, sztuki wizualne.</w:t>
            </w:r>
            <w:r w:rsidRPr="006119CE">
              <w:rPr>
                <w:rFonts w:ascii="Calibri" w:eastAsia="Calibri" w:hAnsi="Calibri" w:cs="Calibri"/>
                <w:sz w:val="20"/>
                <w:szCs w:val="20"/>
              </w:rPr>
              <w:t xml:space="preserve"> Ukończone studia w ww. kompetencjach. Dokonania artystyczne (m. in. wykaz wystaw indywidualnych i zbiorowych, ewentualne: staże, publikacje tematyczne, kuratorstwo wystaw, rezydencje).</w:t>
            </w:r>
          </w:p>
        </w:tc>
      </w:tr>
      <w:tr w:rsidR="0034651D" w:rsidRPr="007A1FBE" w:rsidTr="00695795">
        <w:trPr>
          <w:trHeight w:val="713"/>
        </w:trPr>
        <w:tc>
          <w:tcPr>
            <w:tcW w:w="4817" w:type="dxa"/>
            <w:shd w:val="clear" w:color="auto" w:fill="auto"/>
          </w:tcPr>
          <w:p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6119CE" w:rsidRDefault="006119C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119CE">
              <w:rPr>
                <w:rFonts w:ascii="Calibri" w:eastAsia="Calibri" w:hAnsi="Calibri" w:cs="Calibri"/>
                <w:sz w:val="20"/>
                <w:szCs w:val="20"/>
              </w:rPr>
              <w:t>Dyspozycyjność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systematyczna praca.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34651D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:rsidR="0034651D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:rsidR="0034651D" w:rsidRPr="007A1FBE" w:rsidRDefault="00D87843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43" w:rsidRDefault="00D87843">
      <w:r>
        <w:separator/>
      </w:r>
    </w:p>
  </w:endnote>
  <w:endnote w:type="continuationSeparator" w:id="0">
    <w:p w:rsidR="00D87843" w:rsidRDefault="00D8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3366A"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83366A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43" w:rsidRDefault="00D87843">
      <w:r>
        <w:separator/>
      </w:r>
    </w:p>
  </w:footnote>
  <w:footnote w:type="continuationSeparator" w:id="0">
    <w:p w:rsidR="00D87843" w:rsidRDefault="00D8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04BEE3" wp14:editId="671BC07C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3EBF" w:rsidRPr="00091EE0" w:rsidRDefault="00D87843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3EBF" w:rsidRPr="00091EE0" w:rsidRDefault="00D87843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4BE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" stroked="f">
              <v:textbox>
                <w:txbxContent>
                  <w:p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273EBF" w:rsidRPr="00091EE0" w:rsidRDefault="00D87843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Pr="00091EE0" w:rsidRDefault="00D87843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119CE"/>
    <w:rsid w:val="00672069"/>
    <w:rsid w:val="0067654F"/>
    <w:rsid w:val="006C1E5F"/>
    <w:rsid w:val="006C7F62"/>
    <w:rsid w:val="006D663D"/>
    <w:rsid w:val="006E3B54"/>
    <w:rsid w:val="00770EFE"/>
    <w:rsid w:val="007A1FBE"/>
    <w:rsid w:val="007C34EA"/>
    <w:rsid w:val="008236DC"/>
    <w:rsid w:val="00826632"/>
    <w:rsid w:val="0083366A"/>
    <w:rsid w:val="00845205"/>
    <w:rsid w:val="0086673F"/>
    <w:rsid w:val="008B31D5"/>
    <w:rsid w:val="008D03D7"/>
    <w:rsid w:val="008F420A"/>
    <w:rsid w:val="009234F7"/>
    <w:rsid w:val="00933099"/>
    <w:rsid w:val="009918CC"/>
    <w:rsid w:val="009A2FB4"/>
    <w:rsid w:val="009C5AD8"/>
    <w:rsid w:val="00A043AA"/>
    <w:rsid w:val="00A7542F"/>
    <w:rsid w:val="00AD2AD6"/>
    <w:rsid w:val="00B125C3"/>
    <w:rsid w:val="00B32958"/>
    <w:rsid w:val="00B414A4"/>
    <w:rsid w:val="00B44801"/>
    <w:rsid w:val="00B52FB4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87843"/>
    <w:rsid w:val="00DA7859"/>
    <w:rsid w:val="00DC2D55"/>
    <w:rsid w:val="00DE6C7E"/>
    <w:rsid w:val="00DF6490"/>
    <w:rsid w:val="00E27962"/>
    <w:rsid w:val="00E539C6"/>
    <w:rsid w:val="00E641E5"/>
    <w:rsid w:val="00E66F45"/>
    <w:rsid w:val="00E837A2"/>
    <w:rsid w:val="00ED570E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552-93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Konto Microsoft</cp:lastModifiedBy>
  <cp:revision>6</cp:revision>
  <cp:lastPrinted>2020-03-06T13:32:00Z</cp:lastPrinted>
  <dcterms:created xsi:type="dcterms:W3CDTF">2023-07-19T16:48:00Z</dcterms:created>
  <dcterms:modified xsi:type="dcterms:W3CDTF">2023-07-19T17:01:00Z</dcterms:modified>
</cp:coreProperties>
</file>