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A1786" w14:textId="77777777" w:rsidR="004F731B" w:rsidRPr="00C055A4" w:rsidRDefault="00F529E1">
      <w:pPr>
        <w:rPr>
          <w:b/>
          <w:sz w:val="28"/>
          <w:szCs w:val="28"/>
          <w:lang w:val="pl-PL"/>
        </w:rPr>
      </w:pPr>
      <w:r w:rsidRPr="00C055A4">
        <w:rPr>
          <w:b/>
          <w:sz w:val="28"/>
          <w:szCs w:val="28"/>
          <w:lang w:val="pl-PL"/>
        </w:rPr>
        <w:t>Cyfrowy kolarski świat: nie chodzi tylko o rywalizację. Badania naukowców z Uniwersytetu SWPS</w:t>
      </w:r>
    </w:p>
    <w:p w14:paraId="1FE52D33" w14:textId="77777777" w:rsidR="004F731B" w:rsidRPr="00C055A4" w:rsidRDefault="00F529E1">
      <w:pPr>
        <w:rPr>
          <w:b/>
          <w:sz w:val="28"/>
          <w:szCs w:val="28"/>
          <w:lang w:val="pl-PL"/>
        </w:rPr>
      </w:pPr>
      <w:r w:rsidRPr="00C055A4">
        <w:rPr>
          <w:b/>
          <w:sz w:val="20"/>
          <w:szCs w:val="20"/>
          <w:lang w:val="pl-PL"/>
        </w:rPr>
        <w:t xml:space="preserve"> </w:t>
      </w:r>
    </w:p>
    <w:p w14:paraId="3603B5E0" w14:textId="77777777" w:rsidR="004F731B" w:rsidRPr="00C055A4" w:rsidRDefault="004F731B">
      <w:pPr>
        <w:rPr>
          <w:b/>
          <w:sz w:val="20"/>
          <w:szCs w:val="20"/>
          <w:lang w:val="pl-PL"/>
        </w:rPr>
      </w:pPr>
    </w:p>
    <w:p w14:paraId="47651CA1" w14:textId="77777777" w:rsidR="004F731B" w:rsidRPr="00C055A4" w:rsidRDefault="00F529E1">
      <w:pPr>
        <w:jc w:val="both"/>
        <w:rPr>
          <w:rFonts w:ascii="Arial" w:eastAsia="Arial" w:hAnsi="Arial" w:cs="Arial"/>
          <w:b/>
          <w:lang w:val="pl-PL"/>
        </w:rPr>
      </w:pPr>
      <w:r w:rsidRPr="00C055A4">
        <w:rPr>
          <w:rFonts w:ascii="Arial" w:eastAsia="Arial" w:hAnsi="Arial" w:cs="Arial"/>
          <w:b/>
          <w:lang w:val="pl-PL"/>
        </w:rPr>
        <w:t>Czy aplikacje sportowe służą tylko rywalizacji i biciu własnych rekordów? Z badań przeprowadzonych przez naukowców z Uniwersytetu SWPS wynika, że amatorzy kolarstwa z Europy Wschodniej coraz częściej traktują cyfrowe narzędzia jako drogę do dobrostanu i wy</w:t>
      </w:r>
      <w:r w:rsidRPr="00C055A4">
        <w:rPr>
          <w:rFonts w:ascii="Arial" w:eastAsia="Arial" w:hAnsi="Arial" w:cs="Arial"/>
          <w:b/>
          <w:lang w:val="pl-PL"/>
        </w:rPr>
        <w:t xml:space="preserve">gody, a niekoniecznie – jako wirtualny tor wyścigowy. </w:t>
      </w:r>
    </w:p>
    <w:p w14:paraId="0D08268E" w14:textId="77777777" w:rsidR="004F731B" w:rsidRPr="00C055A4" w:rsidRDefault="004F731B">
      <w:pPr>
        <w:jc w:val="both"/>
        <w:rPr>
          <w:rFonts w:ascii="Arial" w:eastAsia="Arial" w:hAnsi="Arial" w:cs="Arial"/>
          <w:b/>
          <w:lang w:val="pl-PL"/>
        </w:rPr>
      </w:pPr>
    </w:p>
    <w:p w14:paraId="0CBBD5CE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 xml:space="preserve">Entuzjaści dwóch kółek chętnie korzystają z mediów cyfrowych, które pozwalają na śledzenie własnych osiągnięć, ale też stanowią przestrzeń do poszukiwania inspiracji i budowania społeczności. </w:t>
      </w:r>
    </w:p>
    <w:p w14:paraId="1D05E680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6688BDA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Dlateg</w:t>
      </w:r>
      <w:r w:rsidRPr="00C055A4">
        <w:rPr>
          <w:sz w:val="20"/>
          <w:szCs w:val="20"/>
          <w:lang w:val="pl-PL"/>
        </w:rPr>
        <w:t xml:space="preserve">o badacze z Uniwersytetu SWPS postanowili przeanalizować, jak cykliści wykorzystują aplikacje sportowe i platformy cyfrowe i jakie tworzą wokół nich narracje. Skupiono się na dwóch aplikacjach: </w:t>
      </w:r>
      <w:proofErr w:type="spellStart"/>
      <w:r w:rsidRPr="00C055A4">
        <w:rPr>
          <w:sz w:val="20"/>
          <w:szCs w:val="20"/>
          <w:lang w:val="pl-PL"/>
        </w:rPr>
        <w:t>Zwift</w:t>
      </w:r>
      <w:proofErr w:type="spellEnd"/>
      <w:r w:rsidRPr="00C055A4">
        <w:rPr>
          <w:sz w:val="20"/>
          <w:szCs w:val="20"/>
          <w:lang w:val="pl-PL"/>
        </w:rPr>
        <w:t xml:space="preserve"> i </w:t>
      </w:r>
      <w:proofErr w:type="spellStart"/>
      <w:r w:rsidRPr="00C055A4">
        <w:rPr>
          <w:sz w:val="20"/>
          <w:szCs w:val="20"/>
          <w:lang w:val="pl-PL"/>
        </w:rPr>
        <w:t>Strava</w:t>
      </w:r>
      <w:proofErr w:type="spellEnd"/>
      <w:r w:rsidRPr="00C055A4">
        <w:rPr>
          <w:sz w:val="20"/>
          <w:szCs w:val="20"/>
          <w:lang w:val="pl-PL"/>
        </w:rPr>
        <w:t>. Pierwszą można opisać jako interaktywną aplika</w:t>
      </w:r>
      <w:r w:rsidRPr="00C055A4">
        <w:rPr>
          <w:sz w:val="20"/>
          <w:szCs w:val="20"/>
          <w:lang w:val="pl-PL"/>
        </w:rPr>
        <w:t>cję</w:t>
      </w:r>
      <w:r w:rsidRPr="00C055A4">
        <w:rPr>
          <w:sz w:val="20"/>
          <w:szCs w:val="20"/>
          <w:vertAlign w:val="superscript"/>
          <w:lang w:val="pl-PL"/>
        </w:rPr>
        <w:footnoteReference w:id="1"/>
      </w:r>
      <w:r w:rsidRPr="00C055A4">
        <w:rPr>
          <w:sz w:val="20"/>
          <w:szCs w:val="20"/>
          <w:lang w:val="pl-PL"/>
        </w:rPr>
        <w:t>, która umożliwia pokonywanie wirtualnych tras na trenażerze rowerowym, natomiast druga jest jedną z najpopularniejszych aplikacji do monitorowania aktywności</w:t>
      </w:r>
      <w:r w:rsidRPr="00C055A4">
        <w:rPr>
          <w:sz w:val="20"/>
          <w:szCs w:val="20"/>
          <w:vertAlign w:val="superscript"/>
          <w:lang w:val="pl-PL"/>
        </w:rPr>
        <w:footnoteReference w:id="2"/>
      </w:r>
      <w:r w:rsidRPr="00C055A4">
        <w:rPr>
          <w:sz w:val="20"/>
          <w:szCs w:val="20"/>
          <w:lang w:val="pl-PL"/>
        </w:rPr>
        <w:t>. Obie pozwalają na integrowanie czujników i urządzeń monitorujących zdrowie, można też dzi</w:t>
      </w:r>
      <w:r w:rsidRPr="00C055A4">
        <w:rPr>
          <w:sz w:val="20"/>
          <w:szCs w:val="20"/>
          <w:lang w:val="pl-PL"/>
        </w:rPr>
        <w:t>ęki nim dzielić się osiągnięciami z określoną grupą osób w mediach społecznościowych. Kluczowym narzędziem pozwalającym na obsługę obu platform oraz przenoszenie danych między nimi jest smartfon.</w:t>
      </w:r>
    </w:p>
    <w:p w14:paraId="73C9EB61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457E97E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Grupę badawczą wybrano głównie w oparciu o zaangażowanie uż</w:t>
      </w:r>
      <w:r w:rsidRPr="00C055A4">
        <w:rPr>
          <w:sz w:val="20"/>
          <w:szCs w:val="20"/>
          <w:lang w:val="pl-PL"/>
        </w:rPr>
        <w:t>ytkowników w działalność lokalnych grup w mediach społecznościowych, powiązanych z dwoma kontami o stylu życia i kolarstwie na YouTube. Internetowy kwestionariusz zawierający pytania zamknięte i otwarte wypełniło 80 rowerzystów z Europy Wschodniej, przepro</w:t>
      </w:r>
      <w:r w:rsidRPr="00C055A4">
        <w:rPr>
          <w:sz w:val="20"/>
          <w:szCs w:val="20"/>
          <w:lang w:val="pl-PL"/>
        </w:rPr>
        <w:t xml:space="preserve">wadzono także 10 pogłębionych wywiadów. Badaczom zależało na zrozumieniu, w jaki sposób narzędzia cyfrowe są wykorzystywane przez </w:t>
      </w:r>
      <w:r w:rsidRPr="00C055A4">
        <w:rPr>
          <w:sz w:val="20"/>
          <w:szCs w:val="20"/>
          <w:lang w:val="pl-PL"/>
        </w:rPr>
        <w:lastRenderedPageBreak/>
        <w:t>użytkowników do utrzymania zdrowia, samorozwoju i budowania społeczności, a nie tylko do pomiaru wyników sportowych.</w:t>
      </w:r>
    </w:p>
    <w:p w14:paraId="5BA546FC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EA124EF" w14:textId="77777777" w:rsidR="004F731B" w:rsidRPr="00C055A4" w:rsidRDefault="00F529E1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C055A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Narzędzi</w:t>
      </w:r>
      <w:r w:rsidRPr="00C055A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a cyfrowe wykorzystywane na co dzień</w:t>
      </w:r>
    </w:p>
    <w:p w14:paraId="3712DA8A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 xml:space="preserve">Analizę przeprowadzili kulturoznawca dr Mateusz Felczak z Wydziału Nauk Humanistycznych w Warszawie USWPS i </w:t>
      </w:r>
      <w:proofErr w:type="spellStart"/>
      <w:r w:rsidRPr="00C055A4">
        <w:rPr>
          <w:sz w:val="20"/>
          <w:szCs w:val="20"/>
          <w:lang w:val="pl-PL"/>
        </w:rPr>
        <w:t>medioznawca</w:t>
      </w:r>
      <w:proofErr w:type="spellEnd"/>
      <w:r w:rsidRPr="00C055A4">
        <w:rPr>
          <w:sz w:val="20"/>
          <w:szCs w:val="20"/>
          <w:lang w:val="pl-PL"/>
        </w:rPr>
        <w:t xml:space="preserve"> dr hab. Mirosław </w:t>
      </w:r>
      <w:proofErr w:type="spellStart"/>
      <w:r w:rsidRPr="00C055A4">
        <w:rPr>
          <w:sz w:val="20"/>
          <w:szCs w:val="20"/>
          <w:lang w:val="pl-PL"/>
        </w:rPr>
        <w:t>Filiciak</w:t>
      </w:r>
      <w:proofErr w:type="spellEnd"/>
      <w:r w:rsidRPr="00C055A4">
        <w:rPr>
          <w:sz w:val="20"/>
          <w:szCs w:val="20"/>
          <w:lang w:val="pl-PL"/>
        </w:rPr>
        <w:t xml:space="preserve">, prof. Uniwersytetu SWPS, dyrektor Instytutu Nauk Humanistycznych USWPS. </w:t>
      </w:r>
      <w:r w:rsidRPr="00C055A4">
        <w:rPr>
          <w:sz w:val="20"/>
          <w:szCs w:val="20"/>
          <w:lang w:val="pl-PL"/>
        </w:rPr>
        <w:t>Wynika z niej, że platformy cyfrowe i media społecznościowe, które w pierwotnym zamierzeniu miały umożliwiać monitorowanie wyników, stanowią ważny element kolarskiego świata – wpływają na motywacje rowerzystów, ich działania oraz sposób postrzegania aktywn</w:t>
      </w:r>
      <w:r w:rsidRPr="00C055A4">
        <w:rPr>
          <w:sz w:val="20"/>
          <w:szCs w:val="20"/>
          <w:lang w:val="pl-PL"/>
        </w:rPr>
        <w:t xml:space="preserve">ości fizycznej. </w:t>
      </w:r>
    </w:p>
    <w:p w14:paraId="6956A165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B7A818C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 xml:space="preserve">Badacze zaobserwowali, że wykorzystywanie narzędzi cyfrowych – w ramach kolarstwa stacjonarnego i na świeżym powietrzu – wiąże się raczej z codziennymi aktywnościami niż z udziałem w wyścigach czy innych publicznych wydarzeniach. </w:t>
      </w:r>
    </w:p>
    <w:p w14:paraId="65C8BA3D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09DA2F4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Uczest</w:t>
      </w:r>
      <w:r w:rsidRPr="00C055A4">
        <w:rPr>
          <w:sz w:val="20"/>
          <w:szCs w:val="20"/>
          <w:lang w:val="pl-PL"/>
        </w:rPr>
        <w:t>ników badania pytano m.in., co motywuje ich do używania roweru stacjonarnego. Najczęstszą motywacją dla osób wybierających kolarstwo w pomieszczeniach była chęć wyrobienia lub utrzymania kondycji fizycznej (85 proc.). Następne w kolejności były względy eko</w:t>
      </w:r>
      <w:r w:rsidRPr="00C055A4">
        <w:rPr>
          <w:sz w:val="20"/>
          <w:szCs w:val="20"/>
          <w:lang w:val="pl-PL"/>
        </w:rPr>
        <w:t>nomiczne. Temat kosztu utrzymania sprzętu kolarskiego często powracał w wypowiedziach uczestników badania – nawet bez poważnych wypadków w warunkach pogodowych w Europie Wschodniej rowery wymagają regularnych przeglądów i wymiany części, co stanowi poważną</w:t>
      </w:r>
      <w:r w:rsidRPr="00C055A4">
        <w:rPr>
          <w:sz w:val="20"/>
          <w:szCs w:val="20"/>
          <w:lang w:val="pl-PL"/>
        </w:rPr>
        <w:t xml:space="preserve"> barierę wejścia do tego sportu. Trenażerów regularnie używa prawie trzy czwarte badanych.</w:t>
      </w:r>
    </w:p>
    <w:p w14:paraId="1A8160F4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0714335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Respondenci podkreślali, że użytkowanie trenażerów rowerowych jest dla nich dogodniejszą, bezpieczniejszą i niezależną od pogody formą aktywności. Zwracali też uwag</w:t>
      </w:r>
      <w:r w:rsidRPr="00C055A4">
        <w:rPr>
          <w:sz w:val="20"/>
          <w:szCs w:val="20"/>
          <w:lang w:val="pl-PL"/>
        </w:rPr>
        <w:t>ę na to, że łatwiej wygospodarować na nią czas, a poza tym pozwala ona na ustalenie bardziej precyzyjnego planu treningowego. Istotnym czynnikiem, który skłonił wielu do zaangażowania się w kolarstwo stacjonarne, była pandemia COVID-19.</w:t>
      </w:r>
    </w:p>
    <w:p w14:paraId="442C4EE6" w14:textId="77777777" w:rsidR="004F731B" w:rsidRPr="00C055A4" w:rsidRDefault="004F731B">
      <w:pP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72DBB720" w14:textId="77777777" w:rsidR="004F731B" w:rsidRPr="00C055A4" w:rsidRDefault="00F529E1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C055A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Nie chodzi tylko o</w:t>
      </w:r>
      <w:r w:rsidRPr="00C055A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 xml:space="preserve"> rywalizację</w:t>
      </w:r>
    </w:p>
    <w:p w14:paraId="720D4434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lastRenderedPageBreak/>
        <w:t xml:space="preserve">Dlaczego właściwie cykliści korzystają z aplikacji typu </w:t>
      </w:r>
      <w:proofErr w:type="spellStart"/>
      <w:r w:rsidRPr="00C055A4">
        <w:rPr>
          <w:sz w:val="20"/>
          <w:szCs w:val="20"/>
          <w:lang w:val="pl-PL"/>
        </w:rPr>
        <w:t>Zwift</w:t>
      </w:r>
      <w:proofErr w:type="spellEnd"/>
      <w:r w:rsidRPr="00C055A4">
        <w:rPr>
          <w:sz w:val="20"/>
          <w:szCs w:val="20"/>
          <w:lang w:val="pl-PL"/>
        </w:rPr>
        <w:t xml:space="preserve"> i </w:t>
      </w:r>
      <w:proofErr w:type="spellStart"/>
      <w:r w:rsidRPr="00C055A4">
        <w:rPr>
          <w:sz w:val="20"/>
          <w:szCs w:val="20"/>
          <w:lang w:val="pl-PL"/>
        </w:rPr>
        <w:t>Strava</w:t>
      </w:r>
      <w:proofErr w:type="spellEnd"/>
      <w:r w:rsidRPr="00C055A4">
        <w:rPr>
          <w:sz w:val="20"/>
          <w:szCs w:val="20"/>
          <w:lang w:val="pl-PL"/>
        </w:rPr>
        <w:t>? Dla większości liczy się ogólny dobrostan i utrzymanie pożądanego poziomu aktywności fizycznej, co jest bezpośrednio związane z ich życiem społecznym. Okazuje się, że bard</w:t>
      </w:r>
      <w:r w:rsidRPr="00C055A4">
        <w:rPr>
          <w:sz w:val="20"/>
          <w:szCs w:val="20"/>
          <w:lang w:val="pl-PL"/>
        </w:rPr>
        <w:t>zo istotne dla użytkowników jest inspirowanie się wynikami innych. Aż 67,5 proc. respondentów wskazało na „inspirację płynącą ze śledzenia osiągnięć i treningów innych osób”, podczas gdy 56,4 proc. wybrało „śledzenie danych z treningów w czasie rzeczywisty</w:t>
      </w:r>
      <w:r w:rsidRPr="00C055A4">
        <w:rPr>
          <w:sz w:val="20"/>
          <w:szCs w:val="20"/>
          <w:lang w:val="pl-PL"/>
        </w:rPr>
        <w:t>m”.</w:t>
      </w:r>
    </w:p>
    <w:p w14:paraId="01FE6938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817333B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 xml:space="preserve">Choć aplikacje takie jak </w:t>
      </w:r>
      <w:proofErr w:type="spellStart"/>
      <w:r w:rsidRPr="00C055A4">
        <w:rPr>
          <w:sz w:val="20"/>
          <w:szCs w:val="20"/>
          <w:lang w:val="pl-PL"/>
        </w:rPr>
        <w:t>Zwift</w:t>
      </w:r>
      <w:proofErr w:type="spellEnd"/>
      <w:r w:rsidRPr="00C055A4">
        <w:rPr>
          <w:sz w:val="20"/>
          <w:szCs w:val="20"/>
          <w:lang w:val="pl-PL"/>
        </w:rPr>
        <w:t xml:space="preserve"> oferują udział w wirtualnych wyścigach, prawie połowa respondentów twierdzi, że nie jest zainteresowana oglądaniem internetowych zmagań. Co więcej, 35,6 proc. badanych zadeklarowało, że nie są zainteresowani braniem udziału w</w:t>
      </w:r>
      <w:r w:rsidRPr="00C055A4">
        <w:rPr>
          <w:sz w:val="20"/>
          <w:szCs w:val="20"/>
          <w:lang w:val="pl-PL"/>
        </w:rPr>
        <w:t xml:space="preserve"> tego typu aktywnościami w aplikacjach i na platformach, a 22,2 proc. nigdy tego nie robiło. Pokrywa się to z obserwacjami na kanale </w:t>
      </w:r>
      <w:proofErr w:type="spellStart"/>
      <w:r w:rsidRPr="00C055A4">
        <w:rPr>
          <w:sz w:val="20"/>
          <w:szCs w:val="20"/>
          <w:lang w:val="pl-PL"/>
        </w:rPr>
        <w:t>Youtube</w:t>
      </w:r>
      <w:proofErr w:type="spellEnd"/>
      <w:r w:rsidRPr="00C055A4">
        <w:rPr>
          <w:sz w:val="20"/>
          <w:szCs w:val="20"/>
          <w:lang w:val="pl-PL"/>
        </w:rPr>
        <w:t>, którego widzowie są raczej zainteresowani kolarstwem samym w sobie, a nie kibicowaniem.</w:t>
      </w:r>
    </w:p>
    <w:p w14:paraId="4D152684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F737CC1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 xml:space="preserve">– Nasze wyniki pokazują, </w:t>
      </w:r>
      <w:r w:rsidRPr="00C055A4">
        <w:rPr>
          <w:sz w:val="20"/>
          <w:szCs w:val="20"/>
          <w:lang w:val="pl-PL"/>
        </w:rPr>
        <w:t>że aplikacje, które miały służyć jako zaawansowane narzędzia do pomiaru wyników, stają się narzędziami do budowania społeczności, wzajemnego inspirowania się i kształtowania tożsamości związanej z kolarstwem jako stylem życia, w którym bardziej liczy się z</w:t>
      </w:r>
      <w:r w:rsidRPr="00C055A4">
        <w:rPr>
          <w:sz w:val="20"/>
          <w:szCs w:val="20"/>
          <w:lang w:val="pl-PL"/>
        </w:rPr>
        <w:t>drowie psychiczne i aspekty społeczne niż czysta rywalizacja – podkreśla dr Mateusz Felczak.</w:t>
      </w:r>
    </w:p>
    <w:p w14:paraId="4C85DA0B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60AC158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Wyniki zostały opisane w artykule „</w:t>
      </w:r>
      <w:hyperlink r:id="rId7"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Mobile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health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cycling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: How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Eastern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European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amateur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cycling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en</w:t>
        </w:r>
        <w:r w:rsidRPr="00C055A4">
          <w:rPr>
            <w:color w:val="1155CC"/>
            <w:sz w:val="20"/>
            <w:szCs w:val="20"/>
            <w:u w:val="single"/>
            <w:lang w:val="pl-PL"/>
          </w:rPr>
          <w:t>thusiasts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frame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their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experiences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with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Zwift</w:t>
        </w:r>
        <w:proofErr w:type="spellEnd"/>
        <w:r w:rsidRPr="00C055A4">
          <w:rPr>
            <w:color w:val="1155CC"/>
            <w:sz w:val="20"/>
            <w:szCs w:val="20"/>
            <w:u w:val="single"/>
            <w:lang w:val="pl-PL"/>
          </w:rPr>
          <w:t xml:space="preserve"> and </w:t>
        </w:r>
        <w:proofErr w:type="spellStart"/>
        <w:r w:rsidRPr="00C055A4">
          <w:rPr>
            <w:color w:val="1155CC"/>
            <w:sz w:val="20"/>
            <w:szCs w:val="20"/>
            <w:u w:val="single"/>
            <w:lang w:val="pl-PL"/>
          </w:rPr>
          <w:t>Strava</w:t>
        </w:r>
        <w:proofErr w:type="spellEnd"/>
      </w:hyperlink>
      <w:r w:rsidRPr="00C055A4">
        <w:rPr>
          <w:sz w:val="20"/>
          <w:szCs w:val="20"/>
          <w:lang w:val="pl-PL"/>
        </w:rPr>
        <w:t xml:space="preserve">” na łamach “International </w:t>
      </w:r>
      <w:proofErr w:type="spellStart"/>
      <w:r w:rsidRPr="00C055A4">
        <w:rPr>
          <w:sz w:val="20"/>
          <w:szCs w:val="20"/>
          <w:lang w:val="pl-PL"/>
        </w:rPr>
        <w:t>Review</w:t>
      </w:r>
      <w:proofErr w:type="spellEnd"/>
      <w:r w:rsidRPr="00C055A4">
        <w:rPr>
          <w:sz w:val="20"/>
          <w:szCs w:val="20"/>
          <w:lang w:val="pl-PL"/>
        </w:rPr>
        <w:t xml:space="preserve"> for the </w:t>
      </w:r>
      <w:proofErr w:type="spellStart"/>
      <w:r w:rsidRPr="00C055A4">
        <w:rPr>
          <w:sz w:val="20"/>
          <w:szCs w:val="20"/>
          <w:lang w:val="pl-PL"/>
        </w:rPr>
        <w:t>Sociology</w:t>
      </w:r>
      <w:proofErr w:type="spellEnd"/>
      <w:r w:rsidRPr="00C055A4">
        <w:rPr>
          <w:sz w:val="20"/>
          <w:szCs w:val="20"/>
          <w:lang w:val="pl-PL"/>
        </w:rPr>
        <w:t xml:space="preserve"> of Sport”. </w:t>
      </w:r>
    </w:p>
    <w:p w14:paraId="25A835A5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11ECB44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Badanie stanowiło część większego projektu poświęconego różnym sposobom wykorzystywania smartfonów, finansowanego z grantu NCN (</w:t>
      </w:r>
      <w:r w:rsidRPr="00C055A4">
        <w:rPr>
          <w:i/>
          <w:sz w:val="20"/>
          <w:szCs w:val="20"/>
          <w:lang w:val="pl-PL"/>
        </w:rPr>
        <w:t>Podążając za smartfonem: etnografia nowych miejskich kultur usieciowionych jednostek</w:t>
      </w:r>
      <w:r w:rsidRPr="00C055A4">
        <w:rPr>
          <w:sz w:val="20"/>
          <w:szCs w:val="20"/>
          <w:lang w:val="pl-PL"/>
        </w:rPr>
        <w:t>, 2019/33/B/HS2/02856).</w:t>
      </w:r>
    </w:p>
    <w:p w14:paraId="5568BEC0" w14:textId="77777777" w:rsidR="004F731B" w:rsidRPr="00C055A4" w:rsidRDefault="004F731B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E6ABDCB" w14:textId="77777777" w:rsidR="004F731B" w:rsidRPr="00C055A4" w:rsidRDefault="00F529E1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 xml:space="preserve"> </w:t>
      </w:r>
    </w:p>
    <w:p w14:paraId="4FFFD9C1" w14:textId="77777777" w:rsidR="004F731B" w:rsidRPr="00C055A4" w:rsidRDefault="004F731B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2551A61E" w14:textId="77777777" w:rsidR="004F731B" w:rsidRPr="00C055A4" w:rsidRDefault="00F529E1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C055A4">
        <w:rPr>
          <w:rFonts w:ascii="Arial" w:eastAsia="Arial" w:hAnsi="Arial" w:cs="Arial"/>
          <w:b/>
          <w:lang w:val="pl-PL"/>
        </w:rPr>
        <w:t>****</w:t>
      </w:r>
    </w:p>
    <w:p w14:paraId="485EA10B" w14:textId="77777777" w:rsidR="004F731B" w:rsidRPr="00C055A4" w:rsidRDefault="004F731B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7154FC28" w14:textId="77777777" w:rsidR="004F731B" w:rsidRPr="00C055A4" w:rsidRDefault="00F529E1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C055A4">
        <w:rPr>
          <w:b/>
          <w:sz w:val="20"/>
          <w:szCs w:val="20"/>
          <w:lang w:val="pl-PL"/>
        </w:rPr>
        <w:t xml:space="preserve">Uniwersytet SWPS </w:t>
      </w:r>
      <w:r w:rsidRPr="00C055A4">
        <w:rPr>
          <w:sz w:val="20"/>
          <w:szCs w:val="20"/>
          <w:lang w:val="pl-PL"/>
        </w:rPr>
        <w:t>to nowoczesna uczelnia oparta na trwałych wartościach. Silną pozycję zawdzięcza połączeniu wysokiej jakości dydaktyki z b</w:t>
      </w:r>
      <w:r w:rsidRPr="00C055A4">
        <w:rPr>
          <w:sz w:val="20"/>
          <w:szCs w:val="20"/>
          <w:lang w:val="pl-PL"/>
        </w:rPr>
        <w:t xml:space="preserve">adaniami naukowymi prowadzonymi na najwyższym poziomie. Uczelnia kształci blisko 17 tysięcy studentek i studentów w tym ponad tysiąc z zagranicy oraz ponad 4 tys. słuchaczek i słuchaczy studiów podyplomowych na blisko 50 kierunkach studiów stacjonarnych i </w:t>
      </w:r>
      <w:r w:rsidRPr="00C055A4">
        <w:rPr>
          <w:sz w:val="20"/>
          <w:szCs w:val="20"/>
          <w:lang w:val="pl-PL"/>
        </w:rPr>
        <w:t>niestacjonarnych i ok. 200 kierunkach studiów podyplomowych. Uniwersytet oferuje programy studiów z psychologii, prawa, zarządzania, dziennikarstwa, filologii, kulturoznawstwa, nowych technologii oraz grafiki i wzornictwa, a także edukację w postaci szkole</w:t>
      </w:r>
      <w:r w:rsidRPr="00C055A4">
        <w:rPr>
          <w:sz w:val="20"/>
          <w:szCs w:val="20"/>
          <w:lang w:val="pl-PL"/>
        </w:rPr>
        <w:t>ń i krótkich kursów akademickich. Uczelnia dba o wysoką wartość akademicką naszych programów oraz ich dostosowanie do wymagań zmieniającego się rynku pracy. Kampusy Uniwersytetu SWPS znajdują się w sześciu miastach: Warszawie (siedziba), Wrocławiu, Sopocie</w:t>
      </w:r>
      <w:r w:rsidRPr="00C055A4">
        <w:rPr>
          <w:sz w:val="20"/>
          <w:szCs w:val="20"/>
          <w:lang w:val="pl-PL"/>
        </w:rPr>
        <w:t>, Poznaniu, Katowicach i w Krakowie.</w:t>
      </w:r>
    </w:p>
    <w:p w14:paraId="645A9093" w14:textId="77777777" w:rsidR="004F731B" w:rsidRPr="00C055A4" w:rsidRDefault="00F529E1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C055A4">
        <w:rPr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nauki o polit</w:t>
      </w:r>
      <w:r w:rsidRPr="00C055A4">
        <w:rPr>
          <w:sz w:val="20"/>
          <w:szCs w:val="20"/>
          <w:lang w:val="pl-PL"/>
        </w:rPr>
        <w:t>yce i administracji, sztuki plastyczne i konserwacja dzieł sztuki. Na Uniwersytecie SWPS funkcjonuje pięć instytutów naukowych, które zajmują się organizacją i koordynacją działalności naukowej pracowników badawczych i badawczo-dydaktycznych uczelni w posz</w:t>
      </w:r>
      <w:r w:rsidRPr="00C055A4">
        <w:rPr>
          <w:sz w:val="20"/>
          <w:szCs w:val="20"/>
          <w:lang w:val="pl-PL"/>
        </w:rPr>
        <w:t>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016955F6" w14:textId="77777777" w:rsidR="004F731B" w:rsidRPr="00C055A4" w:rsidRDefault="00F529E1">
      <w:pPr>
        <w:widowControl/>
        <w:spacing w:line="276" w:lineRule="auto"/>
        <w:jc w:val="both"/>
        <w:rPr>
          <w:b/>
          <w:sz w:val="28"/>
          <w:szCs w:val="28"/>
          <w:lang w:val="pl-PL"/>
        </w:rPr>
      </w:pPr>
      <w:r w:rsidRPr="00C055A4">
        <w:rPr>
          <w:sz w:val="20"/>
          <w:szCs w:val="20"/>
          <w:lang w:val="pl-PL"/>
        </w:rPr>
        <w:t>Uniwersytet SWPS należy do soju</w:t>
      </w:r>
      <w:r w:rsidRPr="00C055A4">
        <w:rPr>
          <w:sz w:val="20"/>
          <w:szCs w:val="20"/>
          <w:lang w:val="pl-PL"/>
        </w:rPr>
        <w:t xml:space="preserve">szu </w:t>
      </w:r>
      <w:proofErr w:type="spellStart"/>
      <w:r w:rsidRPr="00C055A4">
        <w:rPr>
          <w:sz w:val="20"/>
          <w:szCs w:val="20"/>
          <w:lang w:val="pl-PL"/>
        </w:rPr>
        <w:t>European</w:t>
      </w:r>
      <w:proofErr w:type="spellEnd"/>
      <w:r w:rsidRPr="00C055A4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4F731B" w:rsidRPr="00C055A4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CCC5" w14:textId="77777777" w:rsidR="00F529E1" w:rsidRDefault="00F529E1">
      <w:r>
        <w:separator/>
      </w:r>
    </w:p>
  </w:endnote>
  <w:endnote w:type="continuationSeparator" w:id="0">
    <w:p w14:paraId="0CC497E5" w14:textId="77777777" w:rsidR="00F529E1" w:rsidRDefault="00F5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6F9D" w14:textId="77777777" w:rsidR="004F731B" w:rsidRDefault="00F529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416EB912" wp14:editId="4FBEC892">
              <wp:simplePos x="0" y="0"/>
              <wp:positionH relativeFrom="column">
                <wp:posOffset>-4761</wp:posOffset>
              </wp:positionH>
              <wp:positionV relativeFrom="paragraph">
                <wp:posOffset>9571038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A991CD" w14:textId="77777777" w:rsidR="004F731B" w:rsidRDefault="00F529E1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014B1AAD" w14:textId="77777777" w:rsidR="004F731B" w:rsidRDefault="00F529E1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-4761</wp:posOffset>
              </wp:positionH>
              <wp:positionV relativeFrom="paragraph">
                <wp:posOffset>9571038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65216B7E" wp14:editId="4E25B489">
              <wp:simplePos x="0" y="0"/>
              <wp:positionH relativeFrom="column">
                <wp:posOffset>-906460</wp:posOffset>
              </wp:positionH>
              <wp:positionV relativeFrom="paragraph">
                <wp:posOffset>9825038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D70E28" w14:textId="77777777" w:rsidR="004F731B" w:rsidRDefault="00F529E1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-906460</wp:posOffset>
              </wp:positionH>
              <wp:positionV relativeFrom="paragraph">
                <wp:posOffset>9825038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73F0B" w14:textId="77777777" w:rsidR="00F529E1" w:rsidRDefault="00F529E1">
      <w:r>
        <w:separator/>
      </w:r>
    </w:p>
  </w:footnote>
  <w:footnote w:type="continuationSeparator" w:id="0">
    <w:p w14:paraId="56705A20" w14:textId="77777777" w:rsidR="00F529E1" w:rsidRDefault="00F529E1">
      <w:r>
        <w:continuationSeparator/>
      </w:r>
    </w:p>
  </w:footnote>
  <w:footnote w:id="1">
    <w:p w14:paraId="6BCEF94F" w14:textId="77777777" w:rsidR="004F731B" w:rsidRDefault="00F529E1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Bentvelzen</w:t>
      </w:r>
      <w:proofErr w:type="spellEnd"/>
      <w:r>
        <w:rPr>
          <w:sz w:val="16"/>
          <w:szCs w:val="16"/>
        </w:rPr>
        <w:t xml:space="preserve"> M., Savino G.L., </w:t>
      </w:r>
      <w:proofErr w:type="spellStart"/>
      <w:r>
        <w:rPr>
          <w:sz w:val="16"/>
          <w:szCs w:val="16"/>
        </w:rPr>
        <w:t>Niess</w:t>
      </w:r>
      <w:proofErr w:type="spellEnd"/>
      <w:r>
        <w:rPr>
          <w:sz w:val="16"/>
          <w:szCs w:val="16"/>
        </w:rPr>
        <w:t xml:space="preserve"> J., et al. (2022) Tailor my Zwift: How to design for amateur sports in the virtual world. Proceedings of the ACM on Human-Computer Interaction 6(MHCI) : 1–23.</w:t>
      </w:r>
    </w:p>
  </w:footnote>
  <w:footnote w:id="2">
    <w:p w14:paraId="7E3F4ED2" w14:textId="77777777" w:rsidR="004F731B" w:rsidRDefault="00F529E1">
      <w:pPr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Hong J., Philip McArthur D., Stewart J.L. (2020) Can providi</w:t>
      </w:r>
      <w:r>
        <w:rPr>
          <w:sz w:val="16"/>
          <w:szCs w:val="16"/>
        </w:rPr>
        <w:t>ng safe cycling infrastructure encourage people to cycle more when it rains? The use of crowd sourced cycling data (Strava). Transportation Research Part A: Policy and Practice 133: 109–121.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6888" w14:textId="77777777" w:rsidR="004F731B" w:rsidRDefault="00F529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725D4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27D8" w14:textId="77777777" w:rsidR="004F731B" w:rsidRDefault="00F529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414CAE8F" wp14:editId="35D181D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E863" w14:textId="77777777" w:rsidR="004F731B" w:rsidRDefault="00F529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178BDD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31B"/>
    <w:rsid w:val="004F731B"/>
    <w:rsid w:val="00C055A4"/>
    <w:rsid w:val="00F5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261A8D"/>
  <w15:docId w15:val="{2347F83D-2266-43B1-9A15-E19541BF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oi.org/10.1177/1012690225133356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4aISbm7wHfyyR7IalLT9XGyqWQ==">CgMxLjA4AGonChRzdWdnZXN0LmxuOXMwb2VmZ2I2MRIPTWljaGHFgiBKYXJ6eW5haicKFHN1Z2dlc3Qubnd2M3ZyYWJyZGw0Eg9NaWNoYcWCIEphcnp5bmFyITEwcXJVWUxrRjFRUE5jZDlVYzlJaERqc0hMRjJlcFIzVg==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1062</Words>
  <Characters>6377</Characters>
  <Application>Microsoft Office Word</Application>
  <DocSecurity>0</DocSecurity>
  <Lines>53</Lines>
  <Paragraphs>14</Paragraphs>
  <ScaleCrop>false</ScaleCrop>
  <Company>Uniwersytet SWPS</Company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Danowska-Kisiel</cp:lastModifiedBy>
  <cp:revision>2</cp:revision>
  <dcterms:created xsi:type="dcterms:W3CDTF">2025-09-11T06:43:00Z</dcterms:created>
  <dcterms:modified xsi:type="dcterms:W3CDTF">2025-09-11T06:46:00Z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