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Magdalena Pińczyńska</w:t>
            </w:r>
          </w:p>
        </w:tc>
      </w:tr>
      <w:tr>
        <w:trPr>
          <w:cantSplit w:val="0"/>
          <w:trHeight w:val="713.281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8.124999999999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Wykaz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https://artelaguna.world/artist/pinczynska-magda/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https://sploty.asp.krakow.pl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http://yadda.icm.edu.pl/baztech/element/bwmeta1.element.baztech-3e875588-01c2-47cd-9595-1e233c005269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https://bibliotekanauki.pl/articles/1841025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https://art.academia.edu/MagdaPińczyńska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sztuki plastyczne i konserwacja dzieł sztuki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Moja działalność naukowa skupia się na badaniu i opracowywaniu nowych metod kształtowania przestrzeni. Zakres badań obejmuje:  Transformację i adaptację obiektów, przestrzeni</w:t>
            </w:r>
          </w:p>
          <w:p w:rsidR="00000000" w:rsidDel="00000000" w:rsidP="00000000" w:rsidRDefault="00000000" w:rsidRPr="00000000" w14:paraId="0000001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Innowacje społeczne w sposobach użytkowania, Kształtowanie przestrzeni i jej powiązania  ze sztuką, nauką i technologią, </w:t>
            </w:r>
          </w:p>
          <w:p w:rsidR="00000000" w:rsidDel="00000000" w:rsidP="00000000" w:rsidRDefault="00000000" w:rsidRPr="00000000" w14:paraId="0000001C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 partycypacyjny,</w:t>
            </w:r>
          </w:p>
          <w:p w:rsidR="00000000" w:rsidDel="00000000" w:rsidP="00000000" w:rsidRDefault="00000000" w:rsidRPr="00000000" w14:paraId="0000001D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Interdyscyplinarne podejście do teorii i procesu projektowania ,</w:t>
            </w:r>
          </w:p>
          <w:p w:rsidR="00000000" w:rsidDel="00000000" w:rsidP="00000000" w:rsidRDefault="00000000" w:rsidRPr="00000000" w14:paraId="0000001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Społeczny i etyczny kontekst architektury i przestrzeni,</w:t>
            </w:r>
          </w:p>
          <w:p w:rsidR="00000000" w:rsidDel="00000000" w:rsidP="00000000" w:rsidRDefault="00000000" w:rsidRPr="00000000" w14:paraId="0000001F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Regeneracja przestrzeni, zachowanie dziedzictwa kulturowego i środowiskowego,</w:t>
            </w:r>
          </w:p>
          <w:p w:rsidR="00000000" w:rsidDel="00000000" w:rsidP="00000000" w:rsidRDefault="00000000" w:rsidRPr="00000000" w14:paraId="00000020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Przestrzeń jako eksperyment doświadczeń i przepływów.</w:t>
            </w:r>
          </w:p>
        </w:tc>
      </w:tr>
      <w:tr>
        <w:trPr>
          <w:cantSplit w:val="0"/>
          <w:trHeight w:val="1088.281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Design, architektura wnętrz, projektowanie przestrzeni, obiektów (artdesign)) na pograniczu sztuki, designu, technologii.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programu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trybu eksternistycznego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ind w:left="164" w:right="17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08.2812499999999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</w:t>
            </w:r>
          </w:p>
        </w:tc>
      </w:tr>
      <w:tr>
        <w:trPr>
          <w:cantSplit w:val="0"/>
          <w:trHeight w:val="305.1757812499999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ind w:right="170" w:firstLine="141.73228346456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zainteresowania i kompetencje naukowe w obszarze: design, architektura wnętrz, projektowanie przestrzeni, obiektów na pograniczu sztuki, designu, technologii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proszę podać adres e-mail:mpinczynska@swps.edu.pl</w:t>
            </w:r>
          </w:p>
          <w:p w:rsidR="00000000" w:rsidDel="00000000" w:rsidP="00000000" w:rsidRDefault="00000000" w:rsidRPr="00000000" w14:paraId="0000004C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proszę podać numer telefonu:________________________</w:t>
            </w:r>
          </w:p>
          <w:p w:rsidR="00000000" w:rsidDel="00000000" w:rsidP="00000000" w:rsidRDefault="00000000" w:rsidRPr="00000000" w14:paraId="0000004D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4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51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kwiecień, maj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brak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bliotekanauki.pl/articles/1841025" TargetMode="External"/><Relationship Id="rId10" Type="http://schemas.openxmlformats.org/officeDocument/2006/relationships/hyperlink" Target="http://yadda.icm.edu.pl/baztech/element/bwmeta1.element.baztech-3e875588-01c2-47cd-9595-1e233c005269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art.academia.edu/MagdaPi%C5%84czy%C5%84s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loty.asp.krakow.pl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artelaguna.world/artist/pinczynska-magd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17Ygalo4o8z9W0ME5SyBCDFdJw==">CgMxLjA4AHIhMUFReDdSWjcxQmhzWXg2N3dYUHVfd1Y0Vk8tV0JpRTh3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2024-02-09T13:42:00Z</dcterms:created>
  <dc:creator>jersob</dc:creator>
</cp:coreProperties>
</file>